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ind w:left="0" w:right="378" w:firstLine="0"/>
        <w:jc w:val="both"/>
        <w:rPr>
          <w:rFonts w:ascii="Times New Roman" w:cs="Times New Roman" w:eastAsia="Times New Roman" w:hAnsi="Times New Roman"/>
          <w:sz w:val="28"/>
          <w:szCs w:val="28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widowControl w:val="0"/>
        <w:tabs>
          <w:tab w:val="left" w:pos="1464"/>
        </w:tabs>
        <w:spacing w:after="0" w:before="74" w:line="242" w:lineRule="auto"/>
        <w:ind w:left="0" w:right="381" w:firstLine="0"/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Особенности линейно-конструктивного рисунка геометрических тел по воображению.</w:t>
      </w:r>
    </w:p>
    <w:p w:rsidR="00000000" w:rsidDel="00000000" w:rsidP="00000000" w:rsidRDefault="00000000" w:rsidRPr="00000000" w14:paraId="00000003">
      <w:pPr>
        <w:widowControl w:val="0"/>
        <w:spacing w:before="7" w:line="240" w:lineRule="auto"/>
        <w:rPr>
          <w:rFonts w:ascii="Times New Roman" w:cs="Times New Roman" w:eastAsia="Times New Roman" w:hAnsi="Times New Roman"/>
          <w:b w:val="1"/>
          <w:i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ind w:left="321" w:right="378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Теперь, когда вы можете с легкостью изображать необходимые тела в пространстве, встает задача составить из них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композицию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Слово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ind w:left="321" w:right="378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«композиция» происходит от латинского «составление», «сочинение». В широком смысле слова этот термин употребляется в музыке, литературе, архитектуре. В творческом отношении - это общий замысел, структура произведения искусства. В техническом отношении – гармоничное объединение частей и элементов в единое целое. При создании композиции по представлению происходит сложный творческий процесс поиска. В этом случае немыслимо сразу нарисовать всю композицию без предварительных зарисовок. Кроме того, что композиция должна быть подчинена определенному замыслу, она должна быть удачно размещена на листе, а это мы называем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компоновкой.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Но начнем по порядку, как составляется композиция. Готовых рецептов дать невозможно. Можно предложить следующие правила:</w:t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2"/>
        </w:numPr>
        <w:tabs>
          <w:tab w:val="left" w:pos="1390"/>
        </w:tabs>
        <w:spacing w:line="240" w:lineRule="auto"/>
        <w:ind w:left="1389" w:right="380" w:hanging="36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постарайтесь выбрать в вашей композиции главный элемент, одну из геометрических фигур, наиболее сильную в вашем представлении. Главный композиционный элемент закрепляет, как правило, ось листа бумаги, иными словами рисуется близко к геометрическому центру;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2"/>
        </w:numPr>
        <w:tabs>
          <w:tab w:val="left" w:pos="1390"/>
        </w:tabs>
        <w:spacing w:before="1" w:line="240" w:lineRule="auto"/>
        <w:ind w:left="1389" w:right="385" w:hanging="36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второстепенные элементы композиции ( другие геометрические тела, участвующие в рисунке) занимают подчиненное положение к главному;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2"/>
        </w:numPr>
        <w:tabs>
          <w:tab w:val="left" w:pos="1390"/>
        </w:tabs>
        <w:spacing w:line="240" w:lineRule="auto"/>
        <w:ind w:left="1389" w:right="386" w:hanging="360"/>
        <w:jc w:val="both"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необходимо помнить, что тела далеко расположенные друг от друга слабо взаимодействуют композиционно. Мы называем такую композицию «рыхлой». Композиция, в которой отсутствует воздух и пространство, тоже нехороша;</w:t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4687" w:right="376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важно найти оптимальное соотношение между телами и свободным пространством, чтобы ядро композиции было плотным, и вспомогательные члены композиции могли создавать иллюзию пространства на листе бумаги. Для удобства в поиске композиции постарайтесь нарисовать их плоскостные проекции, как это показано на рис.3.2.1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546100</wp:posOffset>
            </wp:positionH>
            <wp:positionV relativeFrom="paragraph">
              <wp:posOffset>93475</wp:posOffset>
            </wp:positionV>
            <wp:extent cx="2312670" cy="2958991"/>
            <wp:effectExtent b="0" l="0" r="0" t="0"/>
            <wp:wrapNone/>
            <wp:docPr id="8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12670" cy="295899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A">
      <w:pPr>
        <w:widowControl w:val="0"/>
        <w:spacing w:before="1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before="1" w:line="240" w:lineRule="auto"/>
        <w:ind w:left="4687" w:right="382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Рис.3.2.1 Фронтальная проекция и вид сверху композиции из 4 предметов.</w:t>
      </w:r>
    </w:p>
    <w:p w:rsidR="00000000" w:rsidDel="00000000" w:rsidP="00000000" w:rsidRDefault="00000000" w:rsidRPr="00000000" w14:paraId="0000000C">
      <w:pPr>
        <w:widowControl w:val="0"/>
        <w:spacing w:before="1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tabs>
          <w:tab w:val="left" w:pos="6305"/>
          <w:tab w:val="left" w:pos="6638"/>
          <w:tab w:val="left" w:pos="7583"/>
          <w:tab w:val="left" w:pos="7909"/>
          <w:tab w:val="left" w:pos="8948"/>
          <w:tab w:val="left" w:pos="9451"/>
        </w:tabs>
        <w:spacing w:line="240" w:lineRule="auto"/>
        <w:ind w:left="4687" w:right="378" w:firstLine="708.0000000000001"/>
        <w:rPr>
          <w:rFonts w:ascii="Times New Roman" w:cs="Times New Roman" w:eastAsia="Times New Roman" w:hAnsi="Times New Roman"/>
          <w:sz w:val="28"/>
          <w:szCs w:val="28"/>
        </w:rPr>
        <w:sectPr>
          <w:type w:val="nextPage"/>
          <w:pgSz w:h="16834" w:w="11909" w:orient="portrait"/>
          <w:pgMar w:bottom="920" w:top="1040" w:left="1040" w:right="740" w:header="0" w:footer="738"/>
        </w:sect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Теперь</w:t>
        <w:tab/>
        <w:tab/>
        <w:t xml:space="preserve">можно,</w:t>
        <w:tab/>
        <w:tab/>
        <w:t xml:space="preserve">задав</w:t>
        <w:tab/>
        <w:t xml:space="preserve">линию горизонта,</w:t>
        <w:tab/>
        <w:t xml:space="preserve">строить</w:t>
        <w:tab/>
        <w:t xml:space="preserve">композицию</w:t>
        <w:tab/>
        <w:t xml:space="preserve">по</w:t>
      </w:r>
    </w:p>
    <w:p w:rsidR="00000000" w:rsidDel="00000000" w:rsidP="00000000" w:rsidRDefault="00000000" w:rsidRPr="00000000" w14:paraId="0000000E">
      <w:pPr>
        <w:widowControl w:val="0"/>
        <w:spacing w:before="74" w:line="240" w:lineRule="auto"/>
        <w:ind w:left="321" w:right="377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воображению. Представим, что фигуры находятся выше линии нашего горизонта. Тогда композиция может выглядеть так, как на рисунке 3.2.2. Обратите внимание, что составляет здесь ядро композиции? Куб является нейтральной фигурой, но во взаимодействии с вертикальным цилиндром и горизонтальной шестигранной призмой они создают плотное ядро. А положение шестигранной призмы, выдвинутое относительно куба, так же как и четырехгранная пирамида, выходящая на передний план, создают воздушность и легкость композиции. Эти положения заданы вами во фронтальных проекциях. Можете передвинуть в ту или другую стороны каждую из фигур, и вы убедитесь, что это наилучшая позиция. Такая композиция будет интересна и при штриховке собственными и падающими тенями. Об этом будет изложено в следующем разделе.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406400</wp:posOffset>
            </wp:positionH>
            <wp:positionV relativeFrom="paragraph">
              <wp:posOffset>2657479</wp:posOffset>
            </wp:positionV>
            <wp:extent cx="2349500" cy="2957830"/>
            <wp:effectExtent b="0" l="0" r="0" t="0"/>
            <wp:wrapNone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9500" cy="29578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F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before="209" w:line="240" w:lineRule="auto"/>
        <w:ind w:left="4521" w:right="383" w:firstLine="707.9999999999995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Рис. 3.2.2 Композиция из 4 предметов с низкой линией горизонта.</w:t>
      </w:r>
    </w:p>
    <w:p w:rsidR="00000000" w:rsidDel="00000000" w:rsidP="00000000" w:rsidRDefault="00000000" w:rsidRPr="00000000" w14:paraId="00000015">
      <w:pPr>
        <w:widowControl w:val="0"/>
        <w:spacing w:before="1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line="240" w:lineRule="auto"/>
        <w:ind w:left="4521" w:right="378" w:firstLine="707.9999999999995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Теперь можно переходить к компоновке на листе. Чтобы правильно вести компоновку на листе необходимо научиться пользоваться: 1) крайними точками и 2) центральным лучом.</w:t>
      </w:r>
    </w:p>
    <w:p w:rsidR="00000000" w:rsidDel="00000000" w:rsidP="00000000" w:rsidRDefault="00000000" w:rsidRPr="00000000" w14:paraId="00000017">
      <w:pPr>
        <w:widowControl w:val="0"/>
        <w:tabs>
          <w:tab w:val="left" w:pos="6666"/>
          <w:tab w:val="left" w:pos="9302"/>
        </w:tabs>
        <w:spacing w:before="1" w:line="240" w:lineRule="auto"/>
        <w:ind w:left="4521" w:right="381" w:firstLine="707.9999999999995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зависимости от формы композиции выбирается</w:t>
        <w:tab/>
        <w:t xml:space="preserve">горизонтальное</w:t>
        <w:tab/>
        <w:t xml:space="preserve">или</w:t>
      </w:r>
    </w:p>
    <w:p w:rsidR="00000000" w:rsidDel="00000000" w:rsidP="00000000" w:rsidRDefault="00000000" w:rsidRPr="00000000" w14:paraId="00000018">
      <w:pPr>
        <w:widowControl w:val="0"/>
        <w:spacing w:line="240" w:lineRule="auto"/>
        <w:ind w:left="321" w:right="38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вертикальное положение листа бумаги. Следует зрительно оценить, какой размер является определяющим в данном случае. На листе помечаются крайние точки будущего изображения, тем самым определяется его изображение размер и, следовательно, масштаб.</w:t>
      </w:r>
    </w:p>
    <w:p w:rsidR="00000000" w:rsidDel="00000000" w:rsidP="00000000" w:rsidRDefault="00000000" w:rsidRPr="00000000" w14:paraId="00000019">
      <w:pPr>
        <w:widowControl w:val="0"/>
        <w:spacing w:line="240" w:lineRule="auto"/>
        <w:ind w:left="321" w:right="383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  <w:sectPr>
          <w:type w:val="nextPage"/>
          <w:pgSz w:h="16834" w:w="11909" w:orient="portrait"/>
          <w:pgMar w:bottom="920" w:top="1040" w:left="1040" w:right="740" w:header="0" w:footer="738"/>
        </w:sect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Вторым важным моментом выполнения рисунка является пометка на листе следа, так называемого, центрального луча. Попробуйте определить центр вашего листа и место центральной точки композиции. Возможно, они совпадут, но это совсем необязательно. Пятно рисунка должно включать в себя и будущую падающую тень, а во время рисунка головы необходимо оставлять пустое пространство листа в сторону взгляда модели.</w:t>
      </w:r>
    </w:p>
    <w:p w:rsidR="00000000" w:rsidDel="00000000" w:rsidP="00000000" w:rsidRDefault="00000000" w:rsidRPr="00000000" w14:paraId="0000001A">
      <w:pPr>
        <w:widowControl w:val="0"/>
        <w:spacing w:before="74" w:line="240" w:lineRule="auto"/>
        <w:ind w:left="1029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Известно, что наше зрение лучше оценивает кратные отношения:</w:t>
      </w:r>
    </w:p>
    <w:p w:rsidR="00000000" w:rsidDel="00000000" w:rsidP="00000000" w:rsidRDefault="00000000" w:rsidRPr="00000000" w14:paraId="0000001B">
      <w:pPr>
        <w:widowControl w:val="0"/>
        <w:tabs>
          <w:tab w:val="left" w:pos="7358"/>
          <w:tab w:val="left" w:pos="7425"/>
          <w:tab w:val="left" w:pos="8766"/>
          <w:tab w:val="left" w:pos="9591"/>
        </w:tabs>
        <w:spacing w:before="3" w:line="240" w:lineRule="auto"/>
        <w:ind w:left="5136" w:right="379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например, сначала лучше найти половину (середину размера), а затем расхождение, если оно есть от половины.</w:t>
        <w:tab/>
        <w:t xml:space="preserve">Это</w:t>
        <w:tab/>
        <w:t xml:space="preserve">правило целесообразно использовать не только в компоновке на листе, но и в поиске</w:t>
        <w:tab/>
        <w:tab/>
        <w:t xml:space="preserve">пропорциональных отношений. Ниже на рисунках продемонстрировано, как намечается композиция изображения и как наиболее       целесообразно</w:t>
        <w:tab/>
        <w:tab/>
        <w:t xml:space="preserve">и выразительно размещение модели на определенном формате листа (рис.3.2.3).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203200</wp:posOffset>
            </wp:positionH>
            <wp:positionV relativeFrom="paragraph">
              <wp:posOffset>124844</wp:posOffset>
            </wp:positionV>
            <wp:extent cx="2940050" cy="4054475"/>
            <wp:effectExtent b="0" l="0" r="0" t="0"/>
            <wp:wrapNone/>
            <wp:docPr descr="компонов" id="4" name="image6.jpg"/>
            <a:graphic>
              <a:graphicData uri="http://schemas.openxmlformats.org/drawingml/2006/picture">
                <pic:pic>
                  <pic:nvPicPr>
                    <pic:cNvPr descr="компонов" id="0" name="image6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40050" cy="40544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before="10" w:line="240" w:lineRule="auto"/>
        <w:rPr>
          <w:rFonts w:ascii="Times New Roman" w:cs="Times New Roman" w:eastAsia="Times New Roman" w:hAnsi="Times New Roman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before="1" w:line="240" w:lineRule="auto"/>
        <w:ind w:left="5136" w:right="382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Рис. 3.2.3 Пример компоновки рисунка на листе бумаги с учетом падающих теней.</w:t>
      </w:r>
    </w:p>
    <w:p w:rsidR="00000000" w:rsidDel="00000000" w:rsidP="00000000" w:rsidRDefault="00000000" w:rsidRPr="00000000" w14:paraId="0000001F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before="208" w:line="240" w:lineRule="auto"/>
        <w:ind w:left="321" w:right="373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Прежде чем приступить к исполнению рисунка на листе данного формата, полезно сделать несколько эскизов композиции малого формата.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Внимание! На эскизе пропорции вашего листа бумаги должны быть выдержаны точно и соответствовать пропорциям большого листа.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Сделав несколько набросков, выберите самый удачный из них и приступайте к линейно-конструктивному рисунку композиции из трех и более геометрических фигур по воображению.</w:t>
      </w:r>
    </w:p>
    <w:p w:rsidR="00000000" w:rsidDel="00000000" w:rsidP="00000000" w:rsidRDefault="00000000" w:rsidRPr="00000000" w14:paraId="00000025">
      <w:pPr>
        <w:widowControl w:val="0"/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240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widowControl w:val="0"/>
        <w:numPr>
          <w:ilvl w:val="1"/>
          <w:numId w:val="1"/>
        </w:numPr>
        <w:tabs>
          <w:tab w:val="left" w:pos="1526"/>
        </w:tabs>
        <w:spacing w:after="0" w:before="0" w:line="240" w:lineRule="auto"/>
        <w:ind w:left="321" w:right="384" w:firstLine="707.0000000000002"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Особенности построения собственных и падающих теней на геометрических телах по воображению.</w:t>
      </w:r>
    </w:p>
    <w:p w:rsidR="00000000" w:rsidDel="00000000" w:rsidP="00000000" w:rsidRDefault="00000000" w:rsidRPr="00000000" w14:paraId="00000028">
      <w:pPr>
        <w:widowControl w:val="0"/>
        <w:spacing w:before="10" w:line="240" w:lineRule="auto"/>
        <w:rPr>
          <w:rFonts w:ascii="Times New Roman" w:cs="Times New Roman" w:eastAsia="Times New Roman" w:hAnsi="Times New Roman"/>
          <w:b w:val="1"/>
          <w:i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spacing w:before="1" w:line="240" w:lineRule="auto"/>
        <w:ind w:left="321" w:right="381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  <w:sectPr>
          <w:type w:val="nextPage"/>
          <w:pgSz w:h="16834" w:w="11909" w:orient="portrait"/>
          <w:pgMar w:bottom="920" w:top="1040" w:left="1040" w:right="740" w:header="0" w:footer="738"/>
        </w:sect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правильного представления пространства и материала в рисунке необходимо пользоваться светотенью. Закономерности светотени можно легко понять, наблюдая окружающие нас предметы. Освещение может быть рассеянным и концентрированным. От концентрированного источника света лучи распространяются радиально, примером того может служить освещение от софита или лампы, направленное на предмет (рис. 3.3.1 ).</w:t>
      </w:r>
    </w:p>
    <w:p w:rsidR="00000000" w:rsidDel="00000000" w:rsidP="00000000" w:rsidRDefault="00000000" w:rsidRPr="00000000" w14:paraId="0000002A">
      <w:pPr>
        <w:widowControl w:val="0"/>
        <w:tabs>
          <w:tab w:val="right" w:pos="9748"/>
        </w:tabs>
        <w:spacing w:before="59" w:line="322" w:lineRule="auto"/>
        <w:ind w:left="6941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Рис.</w:t>
        <w:tab/>
        <w:t xml:space="preserve">3.3.1</w:t>
      </w:r>
    </w:p>
    <w:p w:rsidR="00000000" w:rsidDel="00000000" w:rsidP="00000000" w:rsidRDefault="00000000" w:rsidRPr="00000000" w14:paraId="0000002B">
      <w:pPr>
        <w:widowControl w:val="0"/>
        <w:spacing w:line="322" w:lineRule="auto"/>
        <w:ind w:left="6941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Образование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220980</wp:posOffset>
            </wp:positionH>
            <wp:positionV relativeFrom="paragraph">
              <wp:posOffset>84461</wp:posOffset>
            </wp:positionV>
            <wp:extent cx="4070985" cy="2578223"/>
            <wp:effectExtent b="0" l="0" r="0" t="0"/>
            <wp:wrapNone/>
            <wp:docPr descr="свет" id="7" name="image2.png"/>
            <a:graphic>
              <a:graphicData uri="http://schemas.openxmlformats.org/drawingml/2006/picture">
                <pic:pic>
                  <pic:nvPicPr>
                    <pic:cNvPr descr="свет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70985" cy="25782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C">
      <w:pPr>
        <w:widowControl w:val="0"/>
        <w:tabs>
          <w:tab w:val="left" w:pos="9595"/>
        </w:tabs>
        <w:spacing w:line="240" w:lineRule="auto"/>
        <w:ind w:left="6941" w:right="378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собственных</w:t>
        <w:tab/>
        <w:t xml:space="preserve">и падающих теней.</w:t>
      </w:r>
    </w:p>
    <w:p w:rsidR="00000000" w:rsidDel="00000000" w:rsidP="00000000" w:rsidRDefault="00000000" w:rsidRPr="00000000" w14:paraId="0000002D">
      <w:pPr>
        <w:widowControl w:val="0"/>
        <w:spacing w:before="1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tabs>
          <w:tab w:val="left" w:pos="9473"/>
        </w:tabs>
        <w:spacing w:line="240" w:lineRule="auto"/>
        <w:ind w:left="6941" w:right="375" w:firstLine="777.9999999999995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тех случаях, когда источник света размещен</w:t>
        <w:tab/>
        <w:t xml:space="preserve">на значительном</w:t>
      </w:r>
    </w:p>
    <w:p w:rsidR="00000000" w:rsidDel="00000000" w:rsidP="00000000" w:rsidRDefault="00000000" w:rsidRPr="00000000" w14:paraId="0000002F">
      <w:pPr>
        <w:widowControl w:val="0"/>
        <w:tabs>
          <w:tab w:val="left" w:pos="8657"/>
          <w:tab w:val="left" w:pos="9284"/>
          <w:tab w:val="left" w:pos="9381"/>
          <w:tab w:val="left" w:pos="9482"/>
        </w:tabs>
        <w:spacing w:before="1" w:line="240" w:lineRule="auto"/>
        <w:ind w:left="6941" w:right="376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расстоянии</w:t>
        <w:tab/>
        <w:tab/>
        <w:tab/>
        <w:tab/>
        <w:t xml:space="preserve">от предмета (например, солнечное освещение), лучи света идут параллельно.</w:t>
        <w:tab/>
        <w:tab/>
        <w:t xml:space="preserve">Для целей</w:t>
        <w:tab/>
        <w:t xml:space="preserve">учебного рисунка</w:t>
        <w:tab/>
        <w:tab/>
        <w:tab/>
        <w:t xml:space="preserve">мы</w:t>
      </w:r>
    </w:p>
    <w:p w:rsidR="00000000" w:rsidDel="00000000" w:rsidP="00000000" w:rsidRDefault="00000000" w:rsidRPr="00000000" w14:paraId="00000030">
      <w:pPr>
        <w:widowControl w:val="0"/>
        <w:spacing w:line="322" w:lineRule="auto"/>
        <w:ind w:right="1839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принимаем</w:t>
      </w:r>
    </w:p>
    <w:p w:rsidR="00000000" w:rsidDel="00000000" w:rsidP="00000000" w:rsidRDefault="00000000" w:rsidRPr="00000000" w14:paraId="00000031">
      <w:pPr>
        <w:widowControl w:val="0"/>
        <w:spacing w:line="240" w:lineRule="auto"/>
        <w:ind w:left="321" w:right="376" w:firstLine="66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параллельные лучи света, из этого исходят правила построения. Лучи света распространяются прямолинейно, освещая в той или иной степени поверхности, повернутые к источнику. Основные светотеневые закономерности можно рассмотреть и усвоить, свернув лист белой бумаги в рулон или согнув пополам. Поверхности, расположенные перпендикулярно лучам света, полностью освещены, поворот поверхности от света создает эффект тени. Эту различную освещенность поверхности упрощенно условимся называть: «самое светлое место» или «свет - С», «полусвет - ПС »,  «полутень - ПЛТ»,  «граница света  и тени - ГСТ», «собственная тень - СТ», «падающая тень - ПТ», «рефлекс – Р».</w:t>
      </w:r>
    </w:p>
    <w:p w:rsidR="00000000" w:rsidDel="00000000" w:rsidP="00000000" w:rsidRDefault="00000000" w:rsidRPr="00000000" w14:paraId="00000032">
      <w:pPr>
        <w:widowControl w:val="0"/>
        <w:spacing w:before="1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line="240" w:lineRule="auto"/>
        <w:ind w:left="321" w:right="376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  <w:sectPr>
          <w:type w:val="nextPage"/>
          <w:pgSz w:h="16834" w:w="11909" w:orient="portrait"/>
          <w:pgMar w:bottom="920" w:top="1380" w:left="1040" w:right="740" w:header="0" w:footer="738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Тема: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Светотень. Условия и закономерности освещения предметов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Цель данного задания познакомиться с основами светотеневого изображения. На примерах моделей куба, конуса, цилиндра, шара постараемся выяснить, как зависит образование собственных и падающих теней от расположения источника света. На примерах рисунков проследите, как зависит  угол падения света на длину ПТ, и на образование СТ (рис 3.3.2).</w:t>
      </w:r>
    </w:p>
    <w:p w:rsidR="00000000" w:rsidDel="00000000" w:rsidP="00000000" w:rsidRDefault="00000000" w:rsidRPr="00000000" w14:paraId="00000034">
      <w:pPr>
        <w:widowControl w:val="0"/>
        <w:spacing w:line="240" w:lineRule="auto"/>
        <w:ind w:left="1900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0" distT="0" distL="0" distR="0">
            <wp:extent cx="3609837" cy="2551652"/>
            <wp:effectExtent b="0" l="0" r="0" t="0"/>
            <wp:docPr descr="кубтень" id="2" name="image7.jpg"/>
            <a:graphic>
              <a:graphicData uri="http://schemas.openxmlformats.org/drawingml/2006/picture">
                <pic:pic>
                  <pic:nvPicPr>
                    <pic:cNvPr descr="кубтень" id="0" name="image7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09837" cy="25516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before="62" w:line="240" w:lineRule="auto"/>
        <w:ind w:left="1029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Рис. 3. 3. 2 а Построение собственных и падающих теней на кубе</w:t>
      </w:r>
    </w:p>
    <w:p w:rsidR="00000000" w:rsidDel="00000000" w:rsidP="00000000" w:rsidRDefault="00000000" w:rsidRPr="00000000" w14:paraId="00000036">
      <w:pPr>
        <w:widowControl w:val="0"/>
        <w:spacing w:before="5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914400</wp:posOffset>
            </wp:positionH>
            <wp:positionV relativeFrom="paragraph">
              <wp:posOffset>203217</wp:posOffset>
            </wp:positionV>
            <wp:extent cx="3925152" cy="2564892"/>
            <wp:effectExtent b="0" l="0" r="0" t="0"/>
            <wp:wrapTopAndBottom distB="0" distT="0"/>
            <wp:docPr descr="шартень" id="6" name="image1.jpg"/>
            <a:graphic>
              <a:graphicData uri="http://schemas.openxmlformats.org/drawingml/2006/picture">
                <pic:pic>
                  <pic:nvPicPr>
                    <pic:cNvPr descr="шартень" id="0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5152" cy="25648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7">
      <w:pPr>
        <w:widowControl w:val="0"/>
        <w:spacing w:before="5" w:line="240" w:lineRule="auto"/>
        <w:rPr>
          <w:rFonts w:ascii="Times New Roman" w:cs="Times New Roman" w:eastAsia="Times New Roman" w:hAnsi="Times New Roman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before="1" w:line="240" w:lineRule="auto"/>
        <w:ind w:left="1029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Рис.3.3.2.б Построение собственных и падающих теней на шаре</w:t>
      </w:r>
    </w:p>
    <w:p w:rsidR="00000000" w:rsidDel="00000000" w:rsidP="00000000" w:rsidRDefault="00000000" w:rsidRPr="00000000" w14:paraId="00000039">
      <w:pPr>
        <w:widowControl w:val="0"/>
        <w:spacing w:before="4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653414</wp:posOffset>
            </wp:positionH>
            <wp:positionV relativeFrom="paragraph">
              <wp:posOffset>202787</wp:posOffset>
            </wp:positionV>
            <wp:extent cx="3601790" cy="2708910"/>
            <wp:effectExtent b="0" l="0" r="0" t="0"/>
            <wp:wrapTopAndBottom distB="0" distT="0"/>
            <wp:docPr id="1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01790" cy="27089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A">
      <w:pPr>
        <w:widowControl w:val="0"/>
        <w:spacing w:before="3" w:line="240" w:lineRule="auto"/>
        <w:ind w:left="1029" w:firstLine="0"/>
        <w:rPr>
          <w:rFonts w:ascii="Times New Roman" w:cs="Times New Roman" w:eastAsia="Times New Roman" w:hAnsi="Times New Roman"/>
          <w:sz w:val="28"/>
          <w:szCs w:val="28"/>
        </w:rPr>
        <w:sectPr>
          <w:type w:val="nextPage"/>
          <w:pgSz w:h="16834" w:w="11909" w:orient="portrait"/>
          <w:pgMar w:bottom="920" w:top="940" w:left="1040" w:right="740" w:header="0" w:footer="738"/>
        </w:sect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Рис. 3.3.2 в Построение собственных и падающих теней на конусе</w:t>
      </w:r>
    </w:p>
    <w:p w:rsidR="00000000" w:rsidDel="00000000" w:rsidP="00000000" w:rsidRDefault="00000000" w:rsidRPr="00000000" w14:paraId="0000003B">
      <w:pPr>
        <w:widowControl w:val="0"/>
        <w:spacing w:line="240" w:lineRule="auto"/>
        <w:ind w:left="1098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0" distT="0" distL="0" distR="0">
            <wp:extent cx="3877813" cy="2889504"/>
            <wp:effectExtent b="0" l="0" r="0" t="0"/>
            <wp:docPr id="5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77813" cy="28895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before="5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before="89" w:line="240" w:lineRule="auto"/>
        <w:ind w:left="1029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Рис. 3.3.2 г Построение собственных и падающих теней на цилиндре.</w:t>
      </w:r>
    </w:p>
    <w:p w:rsidR="00000000" w:rsidDel="00000000" w:rsidP="00000000" w:rsidRDefault="00000000" w:rsidRPr="00000000" w14:paraId="0000003E">
      <w:pPr>
        <w:widowControl w:val="0"/>
        <w:spacing w:before="11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line="240" w:lineRule="auto"/>
        <w:ind w:left="321" w:right="376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Угол падения света желательно выбирать под 45 градусов к плоскости основания. Построение падающей тени строится следующим образом. Проводим параллельные прямые через крайние точки поверхности предметов сверху вниз под углом 45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Через основание фигуры также проводим параллельные прямые по касательной под углом примерно в 30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к горизонту. Пересечение одноименных вспомогательных линий с верхнего контура со вспомогательными линиями, проведенными через нижний контур, дают конструкцию тени. Как правило, тень повторяет плоскостную модель самой фигуры. Параллельные вспомогательные линии построения тени, символизируют лучи света, поэтому в месте касания их к поверхности фигуры образуется граница света и тени, так называемая «линия терминатора» собственной тени.</w:t>
      </w:r>
    </w:p>
    <w:p w:rsidR="00000000" w:rsidDel="00000000" w:rsidP="00000000" w:rsidRDefault="00000000" w:rsidRPr="00000000" w14:paraId="00000040">
      <w:pPr>
        <w:widowControl w:val="0"/>
        <w:spacing w:before="1" w:line="240" w:lineRule="auto"/>
        <w:ind w:left="321" w:right="385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Если тень падает не на плоскость основания, а на рядом стоящую фигуру, происходит искажение тени. Она ломается в зависимости от того на какую поверхность она упала. Если это цилиндрическая поверхность, она повторяет поверхность цилиндра, если конус, то поверхность конуса. Если куб, то поверхность куба.</w:t>
      </w:r>
    </w:p>
    <w:p w:rsidR="00000000" w:rsidDel="00000000" w:rsidP="00000000" w:rsidRDefault="00000000" w:rsidRPr="00000000" w14:paraId="00000041">
      <w:pPr>
        <w:widowControl w:val="0"/>
        <w:spacing w:before="1" w:line="240" w:lineRule="auto"/>
        <w:ind w:left="321" w:right="376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  <w:sectPr>
          <w:type w:val="nextPage"/>
          <w:pgSz w:h="16834" w:w="11909" w:orient="portrait"/>
          <w:pgMar w:bottom="920" w:top="1180" w:left="1040" w:right="740" w:header="0" w:footer="738"/>
        </w:sect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Обратите внимание, на то какой угол освещения дает возможность максимально выявить объем предмета. В случае расположения источника света за предметом, или прямо перед ним собственная тень очень неудачна, нет возможности максимально выявить объем. Попытайтесь самостоятельно, изображая объем с помощью светотени, проследить, как изменяется интенсивность, и насыщенность собственной тени на различном удалении ее, от ГСТ. Особое внимание следует уделить изображению  световых  рефлексов. В самом начале пособия мы говорили о рефлексах. Вспомните что такое рефлекс, где он появляется и какой интенсивности должен быть? Для закрепления темы «светотень» необходимо выполнить следующие рисунки:</w:t>
      </w:r>
    </w:p>
    <w:p w:rsidR="00000000" w:rsidDel="00000000" w:rsidP="00000000" w:rsidRDefault="00000000" w:rsidRPr="00000000" w14:paraId="00000042">
      <w:pPr>
        <w:widowControl w:val="0"/>
        <w:spacing w:before="74" w:line="240" w:lineRule="auto"/>
        <w:ind w:left="321" w:right="377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Рисунок 1. Выполнить с натуры композицию из двух геометрических фигур (куб и конус). На кубе определяем и штрихуем теневую плоскость. На границе света и тени тень темнее и насыщеннее, в глубине затененная плоскость постепенно переходит в рефлекс. Учимся выполнять плавное скольжение собственной тени по поверхности вращения конуса. Как можно точнее передаем тональные отношения собственных и падающих теней в зависимости от расположения тени в пространстве.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Чем тень короче и ближе к рисовальщику, тем она ярче (темнее), чем тень длиннее и дальше в пространстве, тем она светлее.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Она как бы растворяется в пространстве.</w:t>
      </w:r>
    </w:p>
    <w:p w:rsidR="00000000" w:rsidDel="00000000" w:rsidP="00000000" w:rsidRDefault="00000000" w:rsidRPr="00000000" w14:paraId="00000043">
      <w:pPr>
        <w:widowControl w:val="0"/>
        <w:spacing w:before="2" w:line="240" w:lineRule="auto"/>
        <w:ind w:left="321" w:right="383" w:firstLine="707.0000000000002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Рисунок 2.Выполнить с натуры композицию из геометрических фигур (куб и цилиндр). Внимательно изучаем собственную тень на цилиндре ее интенсивность в зависимости от близости к источнику света. Пробуем строить падающую тень от куба на цилиндрическую поверхность.</w:t>
      </w:r>
    </w:p>
    <w:p w:rsidR="00000000" w:rsidDel="00000000" w:rsidP="00000000" w:rsidRDefault="00000000" w:rsidRPr="00000000" w14:paraId="00000044">
      <w:pPr>
        <w:widowControl w:val="0"/>
        <w:spacing w:before="1" w:line="240" w:lineRule="auto"/>
        <w:ind w:left="321" w:right="388" w:firstLine="707.0000000000002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Задания постепенно усложняются включением в структуру композиции большего числа геометрических тел.</w:t>
      </w: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920" w:top="1040" w:left="1040" w:right="740" w:header="0" w:footer="73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3"/>
      <w:numFmt w:val="decimal"/>
      <w:lvlText w:val="%1"/>
      <w:lvlJc w:val="left"/>
      <w:pPr>
        <w:ind w:left="321" w:hanging="434"/>
      </w:pPr>
      <w:rPr/>
    </w:lvl>
    <w:lvl w:ilvl="1">
      <w:start w:val="2"/>
      <w:numFmt w:val="decimal"/>
      <w:lvlText w:val="%1.%2"/>
      <w:lvlJc w:val="left"/>
      <w:pPr>
        <w:ind w:left="321" w:hanging="434"/>
      </w:pPr>
      <w:rPr>
        <w:rFonts w:ascii="Times New Roman" w:cs="Times New Roman" w:eastAsia="Times New Roman" w:hAnsi="Times New Roman"/>
        <w:b w:val="1"/>
        <w:i w:val="1"/>
        <w:sz w:val="28"/>
        <w:szCs w:val="28"/>
      </w:rPr>
    </w:lvl>
    <w:lvl w:ilvl="2">
      <w:start w:val="0"/>
      <w:numFmt w:val="bullet"/>
      <w:lvlText w:val="•"/>
      <w:lvlJc w:val="left"/>
      <w:pPr>
        <w:ind w:left="2281" w:hanging="434"/>
      </w:pPr>
      <w:rPr/>
    </w:lvl>
    <w:lvl w:ilvl="3">
      <w:start w:val="0"/>
      <w:numFmt w:val="bullet"/>
      <w:lvlText w:val="•"/>
      <w:lvlJc w:val="left"/>
      <w:pPr>
        <w:ind w:left="3261" w:hanging="433.99999999999955"/>
      </w:pPr>
      <w:rPr/>
    </w:lvl>
    <w:lvl w:ilvl="4">
      <w:start w:val="0"/>
      <w:numFmt w:val="bullet"/>
      <w:lvlText w:val="•"/>
      <w:lvlJc w:val="left"/>
      <w:pPr>
        <w:ind w:left="4242" w:hanging="434"/>
      </w:pPr>
      <w:rPr/>
    </w:lvl>
    <w:lvl w:ilvl="5">
      <w:start w:val="0"/>
      <w:numFmt w:val="bullet"/>
      <w:lvlText w:val="•"/>
      <w:lvlJc w:val="left"/>
      <w:pPr>
        <w:ind w:left="5223" w:hanging="434"/>
      </w:pPr>
      <w:rPr/>
    </w:lvl>
    <w:lvl w:ilvl="6">
      <w:start w:val="0"/>
      <w:numFmt w:val="bullet"/>
      <w:lvlText w:val="•"/>
      <w:lvlJc w:val="left"/>
      <w:pPr>
        <w:ind w:left="6203" w:hanging="434"/>
      </w:pPr>
      <w:rPr/>
    </w:lvl>
    <w:lvl w:ilvl="7">
      <w:start w:val="0"/>
      <w:numFmt w:val="bullet"/>
      <w:lvlText w:val="•"/>
      <w:lvlJc w:val="left"/>
      <w:pPr>
        <w:ind w:left="7184" w:hanging="434"/>
      </w:pPr>
      <w:rPr/>
    </w:lvl>
    <w:lvl w:ilvl="8">
      <w:start w:val="0"/>
      <w:numFmt w:val="bullet"/>
      <w:lvlText w:val="•"/>
      <w:lvlJc w:val="left"/>
      <w:pPr>
        <w:ind w:left="8165" w:hanging="434"/>
      </w:pPr>
      <w:rPr/>
    </w:lvl>
  </w:abstractNum>
  <w:abstractNum w:abstractNumId="2">
    <w:lvl w:ilvl="0">
      <w:start w:val="0"/>
      <w:numFmt w:val="bullet"/>
      <w:lvlText w:val="-"/>
      <w:lvlJc w:val="left"/>
      <w:pPr>
        <w:ind w:left="1389" w:hanging="360"/>
      </w:pPr>
      <w:rPr>
        <w:rFonts w:ascii="Times New Roman" w:cs="Times New Roman" w:eastAsia="Times New Roman" w:hAnsi="Times New Roman"/>
        <w:sz w:val="28"/>
        <w:szCs w:val="28"/>
      </w:rPr>
    </w:lvl>
    <w:lvl w:ilvl="1">
      <w:start w:val="0"/>
      <w:numFmt w:val="bullet"/>
      <w:lvlText w:val="•"/>
      <w:lvlJc w:val="left"/>
      <w:pPr>
        <w:ind w:left="2254" w:hanging="360"/>
      </w:pPr>
      <w:rPr/>
    </w:lvl>
    <w:lvl w:ilvl="2">
      <w:start w:val="0"/>
      <w:numFmt w:val="bullet"/>
      <w:lvlText w:val="•"/>
      <w:lvlJc w:val="left"/>
      <w:pPr>
        <w:ind w:left="3129" w:hanging="360"/>
      </w:pPr>
      <w:rPr/>
    </w:lvl>
    <w:lvl w:ilvl="3">
      <w:start w:val="0"/>
      <w:numFmt w:val="bullet"/>
      <w:lvlText w:val="•"/>
      <w:lvlJc w:val="left"/>
      <w:pPr>
        <w:ind w:left="4003" w:hanging="360"/>
      </w:pPr>
      <w:rPr/>
    </w:lvl>
    <w:lvl w:ilvl="4">
      <w:start w:val="0"/>
      <w:numFmt w:val="bullet"/>
      <w:lvlText w:val="•"/>
      <w:lvlJc w:val="left"/>
      <w:pPr>
        <w:ind w:left="4878" w:hanging="360"/>
      </w:pPr>
      <w:rPr/>
    </w:lvl>
    <w:lvl w:ilvl="5">
      <w:start w:val="0"/>
      <w:numFmt w:val="bullet"/>
      <w:lvlText w:val="•"/>
      <w:lvlJc w:val="left"/>
      <w:pPr>
        <w:ind w:left="5753" w:hanging="360"/>
      </w:pPr>
      <w:rPr/>
    </w:lvl>
    <w:lvl w:ilvl="6">
      <w:start w:val="0"/>
      <w:numFmt w:val="bullet"/>
      <w:lvlText w:val="•"/>
      <w:lvlJc w:val="left"/>
      <w:pPr>
        <w:ind w:left="6627" w:hanging="360"/>
      </w:pPr>
      <w:rPr/>
    </w:lvl>
    <w:lvl w:ilvl="7">
      <w:start w:val="0"/>
      <w:numFmt w:val="bullet"/>
      <w:lvlText w:val="•"/>
      <w:lvlJc w:val="left"/>
      <w:pPr>
        <w:ind w:left="7502" w:hanging="360"/>
      </w:pPr>
      <w:rPr/>
    </w:lvl>
    <w:lvl w:ilvl="8">
      <w:start w:val="0"/>
      <w:numFmt w:val="bullet"/>
      <w:lvlText w:val="•"/>
      <w:lvlJc w:val="left"/>
      <w:pPr>
        <w:ind w:left="8377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jpg"/><Relationship Id="rId10" Type="http://schemas.openxmlformats.org/officeDocument/2006/relationships/image" Target="media/image7.jpg"/><Relationship Id="rId13" Type="http://schemas.openxmlformats.org/officeDocument/2006/relationships/image" Target="media/image4.jpg"/><Relationship Id="rId12" Type="http://schemas.openxmlformats.org/officeDocument/2006/relationships/image" Target="media/image8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5.jpg"/><Relationship Id="rId7" Type="http://schemas.openxmlformats.org/officeDocument/2006/relationships/image" Target="media/image3.jpg"/><Relationship Id="rId8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